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6A" w:rsidRPr="00DB7BD1" w:rsidRDefault="0063596A" w:rsidP="0063596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center"/>
        <w:rPr>
          <w:b/>
        </w:rPr>
      </w:pPr>
      <w:bookmarkStart w:id="0" w:name="_Hlk75101961"/>
      <w:bookmarkStart w:id="1" w:name="_GoBack"/>
      <w:bookmarkEnd w:id="1"/>
      <w:r>
        <w:rPr>
          <w:b/>
        </w:rPr>
        <w:t>Ф</w:t>
      </w:r>
      <w:r w:rsidRPr="00DB7BD1">
        <w:rPr>
          <w:b/>
        </w:rPr>
        <w:t>ОРМУЛА ПОСТОВСКОГО</w:t>
      </w:r>
    </w:p>
    <w:p w:rsidR="0063596A" w:rsidRPr="00DD253A" w:rsidRDefault="0063596A" w:rsidP="0063596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53A">
        <w:rPr>
          <w:rFonts w:ascii="Times New Roman" w:hAnsi="Times New Roman" w:cs="Times New Roman"/>
          <w:sz w:val="24"/>
          <w:szCs w:val="24"/>
        </w:rPr>
        <w:t xml:space="preserve">Паста </w:t>
      </w:r>
      <w:proofErr w:type="spellStart"/>
      <w:r w:rsidRPr="00DD253A">
        <w:rPr>
          <w:rFonts w:ascii="Times New Roman" w:hAnsi="Times New Roman" w:cs="Times New Roman"/>
          <w:sz w:val="24"/>
          <w:szCs w:val="24"/>
        </w:rPr>
        <w:t>Постовского</w:t>
      </w:r>
      <w:proofErr w:type="spellEnd"/>
      <w:r w:rsidRPr="00DD253A">
        <w:rPr>
          <w:rFonts w:ascii="Times New Roman" w:hAnsi="Times New Roman" w:cs="Times New Roman"/>
          <w:sz w:val="24"/>
          <w:szCs w:val="24"/>
        </w:rPr>
        <w:t xml:space="preserve"> активно применялась в военно-полевых госпиталях лечения для длительно незаживающих ран. Благодаря содержанию антибактериального компонента можно было не бояться нагноения раны, а белая глина создавала барьер для внешней среды, что также способствовало заживлению. </w:t>
      </w:r>
      <w:r w:rsidRPr="00DD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это средство использовалось в том числе и в военно-полевых госпиталях, куда направлялись раненые в ходе битвы под Прохоровкой бойцы.</w:t>
      </w:r>
    </w:p>
    <w:p w:rsidR="0063596A" w:rsidRDefault="0063596A" w:rsidP="0063596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  <w:r>
        <w:rPr>
          <w:b/>
          <w:bCs/>
        </w:rPr>
        <w:t xml:space="preserve">Задание </w:t>
      </w:r>
      <w:r w:rsidRPr="00DD253A">
        <w:rPr>
          <w:b/>
          <w:bCs/>
        </w:rPr>
        <w:t xml:space="preserve">1. </w:t>
      </w:r>
      <w:r w:rsidRPr="00000E06">
        <w:rPr>
          <w:bCs/>
        </w:rPr>
        <w:t>Назовите образцы военной техники противника</w:t>
      </w:r>
      <w:r>
        <w:rPr>
          <w:bCs/>
        </w:rPr>
        <w:t>, о которых упоминается в экспозиции</w:t>
      </w:r>
      <w:r w:rsidRPr="00000E06">
        <w:rPr>
          <w:bCs/>
        </w:rPr>
        <w:t xml:space="preserve">, способные нанести </w:t>
      </w:r>
      <w:r>
        <w:rPr>
          <w:bCs/>
        </w:rPr>
        <w:t>огнестрельные и осколочные ранения</w:t>
      </w:r>
      <w:r w:rsidRPr="00000E06">
        <w:rPr>
          <w:bCs/>
        </w:rPr>
        <w:t xml:space="preserve">, </w:t>
      </w:r>
      <w:r>
        <w:rPr>
          <w:bCs/>
        </w:rPr>
        <w:t>при лечении</w:t>
      </w:r>
      <w:r w:rsidRPr="00000E06">
        <w:rPr>
          <w:bCs/>
        </w:rPr>
        <w:t xml:space="preserve"> которых</w:t>
      </w:r>
      <w:r>
        <w:rPr>
          <w:bCs/>
        </w:rPr>
        <w:t xml:space="preserve"> могло помочь обсуждаемое средство</w:t>
      </w:r>
      <w:r w:rsidRPr="00000E06">
        <w:rPr>
          <w:bCs/>
        </w:rPr>
        <w:t>.</w:t>
      </w:r>
    </w:p>
    <w:p w:rsidR="0063596A" w:rsidRDefault="0063596A" w:rsidP="0063596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596A" w:rsidRDefault="0063596A" w:rsidP="0063596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1D292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D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Сульфидин относится к группе сульфаниламидных антибактериальных препаратов, химическая структура которых относительно проста. Общая схема его синтеза имеет следующий вид:</w:t>
      </w:r>
    </w:p>
    <w:p w:rsidR="0063596A" w:rsidRPr="009C1A2A" w:rsidRDefault="0063596A" w:rsidP="0063596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2A">
        <w:rPr>
          <w:rFonts w:ascii="Times New Roman" w:hAnsi="Times New Roman" w:cs="Times New Roman"/>
          <w:sz w:val="24"/>
          <w:szCs w:val="24"/>
        </w:rPr>
        <w:t>Установите соответствие между химическим уравнением, описывающим конкретную стадию</w:t>
      </w:r>
      <w:r>
        <w:rPr>
          <w:rFonts w:ascii="Times New Roman" w:hAnsi="Times New Roman" w:cs="Times New Roman"/>
          <w:sz w:val="24"/>
          <w:szCs w:val="24"/>
        </w:rPr>
        <w:t xml:space="preserve"> синтеза сульфидина</w:t>
      </w:r>
      <w:r w:rsidRPr="009C1A2A">
        <w:rPr>
          <w:rFonts w:ascii="Times New Roman" w:hAnsi="Times New Roman" w:cs="Times New Roman"/>
          <w:sz w:val="24"/>
          <w:szCs w:val="24"/>
        </w:rPr>
        <w:t xml:space="preserve"> и формулой пропущенного в этом уравнении</w:t>
      </w:r>
      <w:r>
        <w:rPr>
          <w:rFonts w:ascii="Times New Roman" w:hAnsi="Times New Roman" w:cs="Times New Roman"/>
          <w:sz w:val="24"/>
          <w:szCs w:val="24"/>
        </w:rPr>
        <w:t xml:space="preserve"> химической реакции</w:t>
      </w:r>
      <w:r w:rsidRPr="009C1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Pr="009C1A2A">
        <w:rPr>
          <w:rFonts w:ascii="Times New Roman" w:hAnsi="Times New Roman" w:cs="Times New Roman"/>
          <w:sz w:val="24"/>
          <w:szCs w:val="24"/>
        </w:rPr>
        <w:t xml:space="preserve"> реакции: к </w:t>
      </w:r>
      <w:r w:rsidRPr="009C1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позиции, обозначенной буквой, подберите соответствующую позицию, обозначенную цифрой.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4916"/>
        <w:gridCol w:w="1070"/>
        <w:gridCol w:w="460"/>
        <w:gridCol w:w="2411"/>
      </w:tblGrid>
      <w:tr w:rsidR="0063596A" w:rsidTr="006B183C">
        <w:tc>
          <w:tcPr>
            <w:tcW w:w="5414" w:type="dxa"/>
            <w:gridSpan w:val="2"/>
            <w:vAlign w:val="center"/>
          </w:tcPr>
          <w:p w:rsidR="0063596A" w:rsidRDefault="0063596A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ХИМИЧЕСКОЙ РЕАКЦИИ</w:t>
            </w:r>
          </w:p>
        </w:tc>
        <w:tc>
          <w:tcPr>
            <w:tcW w:w="1070" w:type="dxa"/>
          </w:tcPr>
          <w:p w:rsidR="0063596A" w:rsidRDefault="0063596A" w:rsidP="006B1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63596A" w:rsidRDefault="0063596A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ПРОПУЩЕННЫЙ ПРОДУКТ РЕАКЦИИ</w:t>
            </w:r>
          </w:p>
        </w:tc>
      </w:tr>
      <w:tr w:rsidR="0063596A" w:rsidTr="006B183C">
        <w:tc>
          <w:tcPr>
            <w:tcW w:w="498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916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994" w:dyaOrig="24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75pt;height:105pt" o:ole="">
                  <v:imagedata r:id="rId4" o:title=""/>
                </v:shape>
                <o:OLEObject Type="Embed" ProgID="ChemDraw.Document.6.0" ShapeID="_x0000_i1025" DrawAspect="Content" ObjectID="_1685885339" r:id="rId5"/>
              </w:object>
            </w:r>
          </w:p>
        </w:tc>
        <w:tc>
          <w:tcPr>
            <w:tcW w:w="1070" w:type="dxa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11" w:type="dxa"/>
            <w:vAlign w:val="center"/>
          </w:tcPr>
          <w:p w:rsidR="0063596A" w:rsidRPr="009C1A2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</w:t>
            </w:r>
            <w:r w:rsidRPr="009C1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COOH</w:t>
            </w:r>
          </w:p>
        </w:tc>
      </w:tr>
      <w:tr w:rsidR="0063596A" w:rsidTr="006B183C">
        <w:tc>
          <w:tcPr>
            <w:tcW w:w="498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916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5568" w:dyaOrig="3062">
                <v:shape id="_x0000_i1026" type="#_x0000_t75" style="width:234.75pt;height:129pt" o:ole="">
                  <v:imagedata r:id="rId6" o:title=""/>
                </v:shape>
                <o:OLEObject Type="Embed" ProgID="ChemDraw.Document.6.0" ShapeID="_x0000_i1026" DrawAspect="Content" ObjectID="_1685885340" r:id="rId7"/>
              </w:object>
            </w:r>
          </w:p>
        </w:tc>
        <w:tc>
          <w:tcPr>
            <w:tcW w:w="1070" w:type="dxa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11" w:type="dxa"/>
            <w:vAlign w:val="center"/>
          </w:tcPr>
          <w:p w:rsidR="0063596A" w:rsidRPr="009C1A2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HCl</w:t>
            </w:r>
          </w:p>
        </w:tc>
      </w:tr>
      <w:tr w:rsidR="0063596A" w:rsidTr="006B183C">
        <w:tc>
          <w:tcPr>
            <w:tcW w:w="498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4916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5338" w:dyaOrig="3116">
                <v:shape id="_x0000_i1027" type="#_x0000_t75" style="width:216.75pt;height:127.5pt" o:ole="">
                  <v:imagedata r:id="rId8" o:title=""/>
                </v:shape>
                <o:OLEObject Type="Embed" ProgID="ChemDraw.Document.6.0" ShapeID="_x0000_i1027" DrawAspect="Content" ObjectID="_1685885341" r:id="rId9"/>
              </w:object>
            </w:r>
          </w:p>
        </w:tc>
        <w:tc>
          <w:tcPr>
            <w:tcW w:w="1070" w:type="dxa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11" w:type="dxa"/>
            <w:vAlign w:val="center"/>
          </w:tcPr>
          <w:p w:rsidR="0063596A" w:rsidRPr="009C1A2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</w:t>
            </w:r>
            <w:r w:rsidRPr="009C1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</w:p>
        </w:tc>
      </w:tr>
      <w:tr w:rsidR="0063596A" w:rsidTr="006B183C">
        <w:tc>
          <w:tcPr>
            <w:tcW w:w="498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411" w:type="dxa"/>
            <w:vAlign w:val="center"/>
          </w:tcPr>
          <w:p w:rsidR="0063596A" w:rsidRPr="009C1A2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</w:t>
            </w:r>
            <w:r w:rsidRPr="009C1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COONa</w:t>
            </w:r>
          </w:p>
        </w:tc>
      </w:tr>
    </w:tbl>
    <w:p w:rsidR="0063596A" w:rsidRDefault="0063596A" w:rsidP="0063596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63596A" w:rsidTr="006B183C">
        <w:trPr>
          <w:trHeight w:val="597"/>
        </w:trPr>
        <w:tc>
          <w:tcPr>
            <w:tcW w:w="704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9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9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63596A" w:rsidTr="006B183C">
        <w:trPr>
          <w:trHeight w:val="549"/>
        </w:trPr>
        <w:tc>
          <w:tcPr>
            <w:tcW w:w="704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596A" w:rsidRDefault="0063596A" w:rsidP="006B1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96A" w:rsidRDefault="0063596A" w:rsidP="0063596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4F2" w:rsidRPr="0063596A" w:rsidRDefault="0063596A" w:rsidP="0063596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  <w:iCs/>
        </w:rPr>
      </w:pPr>
      <w:r>
        <w:rPr>
          <w:b/>
          <w:bCs/>
        </w:rPr>
        <w:t xml:space="preserve">Задание </w:t>
      </w:r>
      <w:r w:rsidRPr="00DD253A">
        <w:rPr>
          <w:b/>
          <w:bCs/>
        </w:rPr>
        <w:t>3.</w:t>
      </w:r>
      <w:r>
        <w:t xml:space="preserve"> </w:t>
      </w:r>
      <w:r>
        <w:rPr>
          <w:bCs/>
          <w:iCs/>
        </w:rPr>
        <w:t>В</w:t>
      </w:r>
      <w:r w:rsidRPr="00DD253A">
        <w:rPr>
          <w:bCs/>
          <w:iCs/>
        </w:rPr>
        <w:t>ычислите массу препарата, которую можно получить из 1500 кг 2-аминопиридина в результате двух описанных выше химических реакций, если выход продукта на первой стадии составляет 85%, а второй – 90%.</w:t>
      </w:r>
      <w:r>
        <w:rPr>
          <w:bCs/>
          <w:iCs/>
        </w:rPr>
        <w:t xml:space="preserve"> Молярные массы 2-аминопиридина примите за 94 г/моль, продукта первой стадии синтеза – за 291 г/моль, а конечного продукта – за 249 г/моль.</w:t>
      </w:r>
      <w:bookmarkEnd w:id="0"/>
    </w:p>
    <w:sectPr w:rsidR="00D124F2" w:rsidRPr="0063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6A"/>
    <w:rsid w:val="0017088E"/>
    <w:rsid w:val="00391ABF"/>
    <w:rsid w:val="006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5CA8C-15F8-44A3-AA34-D7B0BD4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3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block-modulepq3azd">
    <w:name w:val="simpleblock-module_p__q3azd"/>
    <w:basedOn w:val="a"/>
    <w:rsid w:val="0063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Александр Михайлович Борунов</cp:lastModifiedBy>
  <cp:revision>1</cp:revision>
  <dcterms:created xsi:type="dcterms:W3CDTF">2021-06-22T13:41:00Z</dcterms:created>
  <dcterms:modified xsi:type="dcterms:W3CDTF">2021-06-22T13:42:00Z</dcterms:modified>
</cp:coreProperties>
</file>